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Karta przeglądu i przekazania dostępów KSeF KGW</w:t>
      </w:r>
    </w:p>
    <w:p>
      <w:r>
        <w:t>Karta dokumentuje przegląd i wykonanie uzgodnionych czynności. Nie jest formularzem ZAW-FA ani pełnomocnictwem; podpisanie jej nie nadaje i nie odbiera uprawnień w KSeF. Nie zapisujcie haseł, kodów uwierzytelnienia, prywatnych kluczy, plików certyfikatów ani numerów PESEL.</w:t>
      </w:r>
    </w:p>
    <w:p>
      <w:pPr>
        <w:spacing w:after="100"/>
      </w:pPr>
      <w:r>
        <w:rPr>
          <w:b/>
        </w:rPr>
        <w:t>Nazwa koła i NIP podmiotu, którego dotyczy przegląd:</w:t>
      </w:r>
      <w:r>
        <w:br/>
      </w:r>
      <w:r>
        <w:t>[uzupełnij]</w:t>
      </w:r>
    </w:p>
    <w:p>
      <w:pPr>
        <w:spacing w:after="100"/>
      </w:pPr>
      <w:r>
        <w:rPr>
          <w:b/>
        </w:rPr>
        <w:t>Data przeglądu oraz powód zmiany lub przekazania obsługi:</w:t>
      </w:r>
      <w:r>
        <w:br/>
      </w:r>
      <w:r>
        <w:t>[uzupełnij]</w:t>
      </w:r>
    </w:p>
    <w:p>
      <w:pPr>
        <w:spacing w:after="100"/>
      </w:pPr>
      <w:r>
        <w:rPr>
          <w:b/>
        </w:rPr>
        <w:t>Osoby uczestniczące w przeglądzie i ich funkcje:</w:t>
      </w:r>
      <w:r>
        <w:br/>
      </w:r>
      <w:r>
        <w:t>[uzupełnij]</w:t>
      </w:r>
    </w:p>
    <w:p>
      <w:pPr>
        <w:pStyle w:val="Heading1"/>
      </w:pPr>
      <w:r>
        <w:t>Stan dostępów i plan zmian</w:t>
      </w:r>
    </w:p>
    <w:p>
      <w:r>
        <w:t>Wpiszcie osobę lub podmiot oraz zakres roli. Dla weryfikacji tożsamości w systemie używajcie właściwych danych wyłącznie bezpieczną drogą; ta karta nie służy do ich powielania.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18"/>
        <w:gridCol w:w="3118"/>
        <w:gridCol w:w="3402"/>
      </w:tblGrid>
      <w:tr>
        <w:trPr>
          <w:tblHeader/>
        </w:trP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7EBEF"/>
          </w:tcPr>
          <w:p>
            <w:pPr>
              <w:spacing w:after="40"/>
            </w:pPr>
            <w:r>
              <w:rPr>
                <w:b/>
                <w:sz w:val="20"/>
              </w:rPr>
              <w:t>Osoba lub podmiot i funkcja</w:t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7EBEF"/>
          </w:tcPr>
          <w:p>
            <w:pPr>
              <w:spacing w:after="40"/>
            </w:pPr>
            <w:r>
              <w:rPr>
                <w:b/>
                <w:sz w:val="20"/>
              </w:rPr>
              <w:t>Zakres uprawnienia oraz źródło</w:t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7EBEF"/>
          </w:tcPr>
          <w:p>
            <w:pPr>
              <w:spacing w:after="40"/>
            </w:pPr>
            <w:r>
              <w:rPr>
                <w:b/>
                <w:sz w:val="20"/>
              </w:rPr>
              <w:t>Czynność i stan wykonania</w:t>
            </w:r>
          </w:p>
        </w:tc>
      </w:tr>
      <w:t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</w:tr>
      <w:t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</w:tr>
      <w:tr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11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  <w:tc>
          <w:tcPr>
            <w:tcW w:type="dxa" w:w="340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[uzupełnij]</w:t>
              <w:br/>
              <w:br/>
            </w:r>
          </w:p>
        </w:tc>
      </w:tr>
    </w:tbl>
    <w:p/>
    <w:p>
      <w:pPr>
        <w:pStyle w:val="Heading1"/>
      </w:pPr>
      <w:r>
        <w:t>Pierwsza osoba i dostęp księgowy</w:t>
      </w:r>
    </w:p>
    <w:p>
      <w:pPr>
        <w:spacing w:after="100"/>
      </w:pPr>
      <w:r>
        <w:rPr>
          <w:b/>
        </w:rPr>
        <w:t>Czy zmienia się osoba wskazana w ZAW-FA oraz jaka procedura została ustalona:</w:t>
      </w:r>
      <w:r>
        <w:br/>
      </w:r>
      <w:r>
        <w:t>[uzupełnij]</w:t>
      </w:r>
    </w:p>
    <w:p>
      <w:pPr>
        <w:spacing w:after="100"/>
      </w:pPr>
      <w:r>
        <w:rPr>
          <w:b/>
        </w:rPr>
        <w:t>Kto zachowuje zarządzanie uprawnieniami i zastępstwo:</w:t>
      </w:r>
      <w:r>
        <w:br/>
      </w:r>
      <w:r>
        <w:t>[uzupełnij]</w:t>
      </w:r>
    </w:p>
    <w:p>
      <w:pPr>
        <w:spacing w:after="100"/>
      </w:pPr>
      <w:r>
        <w:rPr>
          <w:b/>
        </w:rPr>
        <w:t>Zakres obsługi księgowej oraz ustalenie dalszego delegowania:</w:t>
      </w:r>
      <w:r>
        <w:br/>
      </w:r>
      <w:r>
        <w:t>[uzupełnij]</w:t>
      </w:r>
    </w:p>
    <w:p>
      <w:r>
        <w:br w:type="page"/>
      </w:r>
    </w:p>
    <w:p>
      <w:pPr>
        <w:pStyle w:val="Heading1"/>
      </w:pPr>
      <w:r>
        <w:t>Sprawdzenie wykonania</w:t>
      </w:r>
    </w:p>
    <w:p>
      <w:pPr>
        <w:spacing w:after="100"/>
      </w:pPr>
      <w:r>
        <w:rPr>
          <w:b/>
        </w:rPr>
        <w:t>Potwierdzenia zmian w systemie lub obsługi ZAW-FA i miejsce ich chronionego przechowywania:</w:t>
      </w:r>
      <w:r>
        <w:br/>
      </w:r>
      <w:r>
        <w:t>[uzupełnij]</w:t>
      </w:r>
    </w:p>
    <w:p>
      <w:pPr>
        <w:spacing w:after="100"/>
      </w:pPr>
      <w:r>
        <w:rPr>
          <w:b/>
        </w:rPr>
        <w:t>Wynik własnego logowania nowej osoby w NIP koła i sprawdzenia potrzebnych funkcji:</w:t>
      </w:r>
      <w:r>
        <w:br/>
      </w:r>
      <w:r>
        <w:t>[uzupełnij]</w:t>
      </w:r>
    </w:p>
    <w:p>
      <w:pPr>
        <w:spacing w:after="100"/>
      </w:pPr>
      <w:r>
        <w:rPr>
          <w:b/>
        </w:rPr>
        <w:t>Przegląd pozostałych uprawnień oraz certyfikatów, tokenów i powiązań z programami:</w:t>
      </w:r>
      <w:r>
        <w:br/>
      </w:r>
      <w:r>
        <w:t>[uzupełnij]</w:t>
      </w:r>
    </w:p>
    <w:p>
      <w:pPr>
        <w:spacing w:after="100"/>
      </w:pPr>
      <w:r>
        <w:rPr>
          <w:b/>
        </w:rPr>
        <w:t>Sprawy niewykonane, osoba odpowiedzialna i termin ponownego sprawdzenia:</w:t>
      </w:r>
      <w:r>
        <w:br/>
      </w:r>
      <w:r>
        <w:t>[uzupełnij]</w:t>
      </w:r>
    </w:p>
    <w:p>
      <w:pPr>
        <w:pStyle w:val="Heading1"/>
      </w:pPr>
      <w:r>
        <w:t>Zamknięcie przeglądu</w:t>
      </w:r>
    </w:p>
    <w:p>
      <w:pPr>
        <w:spacing w:after="100"/>
      </w:pPr>
      <w:r>
        <w:rPr>
          <w:b/>
        </w:rPr>
        <w:t>Data następnego przeglądu:</w:t>
      </w:r>
      <w:r>
        <w:br/>
      </w:r>
      <w:r>
        <w:t>[uzupełnij]</w:t>
      </w:r>
    </w:p>
    <w:p>
      <w:pPr>
        <w:spacing w:after="100"/>
      </w:pPr>
      <w:r>
        <w:rPr>
          <w:b/>
        </w:rPr>
        <w:t>Imiona, nazwiska, funkcje i podpisy osób potwierdzających ustalenia:</w:t>
      </w:r>
      <w:r>
        <w:br/>
      </w:r>
      <w:r>
        <w:t>[uzupełnij]</w:t>
      </w:r>
    </w:p>
    <w:p>
      <w:r>
        <w:br w:type="page"/>
      </w:r>
    </w:p>
    <w:p>
      <w:pPr>
        <w:pStyle w:val="Title"/>
      </w:pPr>
      <w:r>
        <w:t>Instrukcja użycia wzoru</w:t>
      </w:r>
    </w:p>
    <w:p>
      <w:r>
        <w:t>Ta część objaśnia formularz i nie jest treścią uchwały ani potwierdzenia wykonania zmian. Do podpisu wybierzcie wyłącznie strony uzupełnionego formularza. Nie podpisujcie dokumentu z pustymi polami.</w:t>
      </w:r>
    </w:p>
    <w:p>
      <w:r>
        <w:t>1. Zacznijcie od właściwego NIP i stanu rzeczywistych uprawnień. Dostęp do e-US, funkcja w zarządzie lub umowa z księgową nie zastępują sprawdzenia ról w KSeF.</w:t>
      </w:r>
    </w:p>
    <w:p>
      <w:r>
        <w:t>2. Rozróżnijcie pierwszą osobę zgłoszoną przez ZAW-FA, kolejnych administratorów, osoby przeglądające faktury, osoby wystawiające dokumenty oraz podmioty obsługujące księgowość.</w:t>
      </w:r>
    </w:p>
    <w:p>
      <w:r>
        <w:t>3. Dla zmiany pierwszej osoby A na B podręcznik MF opisuje najpierw ZAW-FA z celem odebrania uprawnień A, następnie odrębne zawiadomienie z celem nadania B. Dobierzcie czynność do faktycznej sytuacji; nie składajcie formularzy dla każdej zwykłej zmiany użytkownika.</w:t>
      </w:r>
    </w:p>
    <w:p>
      <w:r>
        <w:t>4. Zmiana osoby wskazanej w ZAW-FA nie odbiera automatycznie wszystkich uprawnień nadanych innym przez tę osobę. Przejrzyjcie je osobno. Odebranie wszelkich uprawnień jest odrębną czynnością o szerszych skutkach, nie domyślnym sposobem przekazania obsługi.</w:t>
      </w:r>
    </w:p>
    <w:p>
      <w:r>
        <w:t>5. Statusy zapisujcie precyzyjnie, np. planowane, wysłano zawiadomienie, wprowadzono uprawnienie, sprawdzono działanie. Wysłany ZAW-FA i aktywny dostęp to różne stany. Nie wpisujcie wykonano wyłącznie po podpisaniu tej karty.</w:t>
      </w:r>
    </w:p>
    <w:p>
      <w:r>
        <w:t>6. Zapiszcie wynik przeglądu certyfikatów, tokenów i integracji, ale nie ich treść ani dane umożliwiające użycie. Potrzebne czynności wykonajcie właściwą drogą w systemie. Nie przejmujcie cudzych metod logowania.</w:t>
      </w:r>
    </w:p>
    <w:p>
      <w:r>
        <w:t>7. Każda nowa osoba sprawdza własne logowanie w NIP koła i potrzebne funkcje. Karta nie upoważnia do wystawienia rzeczywistej faktury testowej ani do operacji bez podstawy.</w:t>
      </w:r>
    </w:p>
    <w:p>
      <w:r>
        <w:t>8. Przechowujcie kartę oraz potwierdzenia w chronionej dokumentacji z dostępem osób uprawnionych. Powiążcie ją z protokołem przekazania dokumentacji koła. Instrukcję i przykład oddzielcie od podpisywanego formularza.</w:t>
      </w:r>
    </w:p>
    <w:p>
      <w:pPr>
        <w:pStyle w:val="Heading1"/>
      </w:pPr>
      <w:r>
        <w:t>Przykład fikcyjny</w:t>
      </w:r>
    </w:p>
    <w:p>
      <w:r>
        <w:t>Przykład wyłącznie fikcyjny: KGW Przykładowa Dolina zmienia osobę pobierającą zakupy. Sprawdzono, że pierwsza osoba wskazana w ZAW-FA pozostaje bez zmian. Właściwy administrator odbiera dostęp poprzedniej osobie, nadaje potrzebną rolę nowej i dokumentuje wynik jej własnego logowania w NIP koła. W karcie zapisano zakres, daty, statusy i miejsce potwierdzeń. Nie wpisano haseł ani identyfikatorów prywatnych. Gdyby zmieniała się pierwsza osoba zgłoszona przez ZAW-FA, wymagałoby to ustalenia innej właściwej ścieżki.</w:t>
      </w:r>
    </w:p>
    <w:p>
      <w:pPr>
        <w:pStyle w:val="Heading1"/>
      </w:pPr>
      <w:r>
        <w:t>Podstawy do sprawdzenia</w:t>
      </w:r>
    </w:p>
    <w:p>
      <w:r>
        <w:t>Ministerstwo Finansów, KSeF w organizacjach pozarządowych, rozdziały o pierwszym dostępie i zarządzaniu uprawnieniami</w:t>
      </w:r>
    </w:p>
    <w:p>
      <w:r>
        <w:t>Ministerstwo Finansów, Podręcznik KSeF 2.0 część I, procedura zmiany osoby fizycznej wskazanej w ZAW-FA</w:t>
      </w:r>
    </w:p>
    <w:p>
      <w:r>
        <w:t>Aktualny urzędowy formularz ZAW-FA(3) i informacja MF o uprawnionych do złożenia przez e-US</w:t>
      </w:r>
    </w:p>
    <w:p>
      <w:r>
        <w:t>Autorski materiał pomocniczy. Dopasujcie go do statutu oraz rzeczywistej sytuacji koła. Porada i aktualne źródła: https://szkoleniakgw.pl/karta-przegladu-i-przekazania-dostepow-ksef-kgw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SzkoleniaKGW.pl  |  Wersja 1 listopada 2026  |  Strona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9" w:lineRule="auto" w:after="120"/>
    </w:pPr>
    <w:rPr>
      <w:rFonts w:ascii="Arial" w:hAnsi="Arial" w:cs="Arial"/>
      <w:color w:val="000000"/>
      <w:sz w:val="21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/>
    </w:pPr>
    <w:rPr>
      <w:rFonts w:ascii="Arial" w:hAnsi="Arial" w:cs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20" w:line="259" w:lineRule="auto"/>
    </w:pPr>
    <w:rPr>
      <w:rFonts w:ascii="Arial" w:hAnsi="Arial" w:cs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59" w:lineRule="auto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 w:line="259" w:lineRule="auto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59" w:lineRule="auto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00000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9" w:lineRule="auto"/>
      <w:contextualSpacing/>
    </w:pPr>
    <w:rPr>
      <w:rFonts w:asciiTheme="majorHAnsi" w:eastAsiaTheme="majorEastAsia" w:hAnsiTheme="majorHAnsi" w:cstheme="majorBidi" w:ascii="Arial" w:hAnsi="Arial" w:cs="Arial"/>
      <w:b/>
      <w:color w:val="000000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59" w:lineRule="auto" w:after="120"/>
    </w:pPr>
    <w:rPr>
      <w:rFonts w:asciiTheme="majorHAnsi" w:eastAsiaTheme="majorEastAsia" w:hAnsiTheme="majorHAnsi" w:cstheme="majorBidi" w:ascii="Arial" w:hAnsi="Arial" w:cs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przeglądu i przekazania dostępów KSeF KGW</dc:title>
  <dc:subject>Pomocniczy wzór dokumentu KGW</dc:subject>
  <dc:creator>Redakcja SzkoleniaKGW.pl</dc:creator>
  <cp:keywords>KGW wzór dokumentu</cp:keywords>
  <dc:description/>
  <cp:lastModifiedBy>Redakcja SzkoleniaKGW.pl</cp:lastModifiedBy>
  <cp:revision>1</cp:revision>
  <dcterms:created xsi:type="dcterms:W3CDTF">2026-11-01T00:45:00Z</dcterms:created>
  <dcterms:modified xsi:type="dcterms:W3CDTF">2026-11-01T00:45:00Z</dcterms:modified>
  <cp:category/>
</cp:coreProperties>
</file>