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Karta wdrożenia po szkoleniu KGW</w:t>
      </w:r>
    </w:p>
    <w:p>
      <w:r>
        <w:t>Robocza karta jednego usprawnienia po szkoleniu. Pozwala oddzielić pomysł od wdrożenia i wyniku. Nie jest certyfikatem kwalifikacji ani potwierdzeniem osiągnięcia wskaźnika dotacyjnego bez rzeczywistych dowodów.</w:t>
      </w:r>
    </w:p>
    <w:p>
      <w:pPr>
        <w:spacing w:after="120"/>
      </w:pPr>
      <w:r>
        <w:rPr>
          <w:b/>
        </w:rPr>
        <w:t xml:space="preserve">Nazwa KGW: </w:t>
      </w:r>
      <w:r>
        <w:t>[uzupełnij]</w:t>
      </w:r>
    </w:p>
    <w:p>
      <w:pPr>
        <w:spacing w:after="120"/>
      </w:pPr>
      <w:r>
        <w:rPr>
          <w:b/>
        </w:rPr>
        <w:t xml:space="preserve">Szkolenie temat i data: </w:t>
      </w:r>
      <w:r>
        <w:t>[uzupełnij]</w:t>
      </w:r>
    </w:p>
    <w:p>
      <w:pPr>
        <w:spacing w:after="120"/>
      </w:pPr>
      <w:r>
        <w:rPr>
          <w:b/>
        </w:rPr>
        <w:t xml:space="preserve">Wybrane usprawnienie i problem który ma rozwiązać: </w:t>
      </w:r>
      <w:r>
        <w:t>[uzupełnij]</w:t>
      </w:r>
    </w:p>
    <w:p>
      <w:pPr>
        <w:spacing w:after="120"/>
      </w:pPr>
      <w:r>
        <w:rPr>
          <w:b/>
        </w:rPr>
        <w:t xml:space="preserve">Osoba prowadząca wdrożenie: </w:t>
      </w:r>
      <w:r>
        <w:t>[uzupełnij]</w:t>
      </w:r>
    </w:p>
    <w:p>
      <w:pPr>
        <w:spacing w:after="120"/>
      </w:pPr>
      <w:r>
        <w:rPr>
          <w:b/>
        </w:rPr>
        <w:t xml:space="preserve">Data rozpoczęcia i termin przeglądu: </w:t>
      </w:r>
      <w:r>
        <w:t>[uzupełnij]</w:t>
      </w:r>
    </w:p>
    <w:p>
      <w:pPr>
        <w:pStyle w:val="Heading1"/>
      </w:pPr>
      <w:r>
        <w:t>Plan działania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18"/>
          <w:tblHeader/>
          <w:cantSplit/>
        </w:trPr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Czynność i gotowy rezultat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Osoba odpowiedzialna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Termin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Zasoby koszt i potrzebna decyzja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Jak sprawdzimy zmianę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18"/>
          <w:tblHeader/>
          <w:cantSplit/>
        </w:trPr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Co sprawdzamy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Stan przed wdrożeniem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Cel i dowód sprawdzenia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Wynik rzeczywisty i data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Decyzja po przeglądzie</w:t>
      </w:r>
    </w:p>
    <w:p>
      <w:pPr>
        <w:spacing w:after="120"/>
      </w:pPr>
      <w:r>
        <w:rPr>
          <w:b/>
        </w:rPr>
        <w:t xml:space="preserve">Co wykonano a czego nie i dlaczego: </w:t>
      </w:r>
      <w:r>
        <w:t>[uzupełnij]</w:t>
      </w:r>
    </w:p>
    <w:p>
      <w:pPr>
        <w:spacing w:after="120"/>
      </w:pPr>
      <w:r>
        <w:rPr>
          <w:b/>
        </w:rPr>
        <w:t xml:space="preserve">Kontynuujemy zmieniamy albo rezygnujemy z uzasadnieniem: </w:t>
      </w:r>
      <w:r>
        <w:t>[uzupełnij]</w:t>
      </w:r>
    </w:p>
    <w:p>
      <w:pPr>
        <w:spacing w:after="120"/>
      </w:pPr>
      <w:r>
        <w:rPr>
          <w:b/>
        </w:rPr>
        <w:t xml:space="preserve">Kto przejmuje utrzymanie rozwiązania: </w:t>
      </w:r>
      <w:r>
        <w:t>[uzupełnij]</w:t>
      </w:r>
    </w:p>
    <w:p>
      <w:pPr>
        <w:spacing w:after="120"/>
      </w:pPr>
      <w:r>
        <w:rPr>
          <w:b/>
        </w:rPr>
        <w:t xml:space="preserve">Osoba dokonująca przeglądu i data: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Wybierz jedno usprawnienie możliwe do wdrożenia przez koło. Zamiast poprawimy promocję zapisz przygotujemy i zastosujemy kartę publikacji dla następnego wydarzenia.</w:t>
      </w:r>
    </w:p>
    <w:p>
      <w:pPr>
        <w:pStyle w:val="ListBullet"/>
      </w:pPr>
      <w:r>
        <w:t>Określ stan wyjściowy przed zmianą. Nie wymyślaj danych wstecznie. Jeśli go nie zmierzono, wpisz brak pomiaru i zaplanuj uczciwy sposób porównania na przyszłość.</w:t>
      </w:r>
    </w:p>
    <w:p>
      <w:pPr>
        <w:pStyle w:val="ListBullet"/>
      </w:pPr>
      <w:r>
        <w:t>Wskaźnik może być ilościowy lub jakościowy, ale musi być sprawdzalny. Nie każda zmiana wymaga ankiety lub procentów; dowodem może być kompletna i faktycznie używana karta procesu.</w:t>
      </w:r>
    </w:p>
    <w:p>
      <w:pPr>
        <w:pStyle w:val="ListBullet"/>
      </w:pPr>
      <w:r>
        <w:t>Koszt, zakupy i decyzje zarządu uzgadniaj zgodnie ze statutem i przyjętymi zasadami finansowymi. Sama karta nie upoważnia do podpisania umowy ani wydatkowania pieniędzy.</w:t>
      </w:r>
    </w:p>
    <w:p>
      <w:pPr>
        <w:pStyle w:val="ListBullet"/>
      </w:pPr>
      <w:r>
        <w:t>Nie oceniaj członków koła publicznie na podstawie tej karty. Jej celem jest sprawdzenie działania rozwiązania, a nie zbieranie zbędnych danych o uczestnikach szkolenia.</w:t>
      </w:r>
    </w:p>
    <w:p>
      <w:pPr>
        <w:pStyle w:val="ListBullet"/>
      </w:pPr>
      <w:r>
        <w:t>Jeżeli karta ma być dowodem w projekcie, porównaj jej treść z definicją wymaganego wskaźnika i sposobem jego potwierdzania. Zapisany cel nie oznacza automatycznie osiągniętego rezultatu.</w:t>
      </w:r>
    </w:p>
    <w:p>
      <w:pPr>
        <w:pStyle w:val="Heading1"/>
      </w:pPr>
      <w:r>
        <w:t>Przykład objaśniający</w:t>
      </w:r>
    </w:p>
    <w:p>
      <w:r>
        <w:t>Przykład wyłącznie fikcyjny: po warsztacie organizacji wydarzeń koło wdraża kartę podziału zadań. Cel: każde zadanie następnego festynu ma uzgodnioną osobę prowadzącą i termin. Przegląd na tydzień przed wydarzeniem wykazał 8 z 10 zadań kompletnych, więc dwa wymagają uzupełnienia.</w:t>
      </w:r>
    </w:p>
    <w:p>
      <w:pPr>
        <w:pStyle w:val="Heading1"/>
      </w:pPr>
      <w:r>
        <w:t>Podstawy do sprawdzenia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szkoleniakgw.pl/karta-wdrozenia-po-szkoleniu-kgw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wdrożenia po szkoleniu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