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Karta opisu dokumentu księgowego KGW</w:t>
      </w:r>
    </w:p>
    <w:p>
      <w:r>
        <w:t>Załącznik porządkujący kontrolę dokumentu źródłowego. Stosujcie go zgodnie z Waszym systemem księgowym i wymaganiami instytucji finansującej. Nie zastępuje faktury ani nie przesądza sposobu ujęcia podatkowego.</w:t>
      </w:r>
    </w:p>
    <w:p>
      <w:pPr>
        <w:spacing w:after="120"/>
      </w:pPr>
      <w:r>
        <w:rPr>
          <w:b/>
        </w:rPr>
        <w:t xml:space="preserve">Nazwa KGW: </w:t>
      </w:r>
      <w:r>
        <w:t>[uzupełnij]</w:t>
      </w:r>
    </w:p>
    <w:p>
      <w:pPr>
        <w:spacing w:after="120"/>
      </w:pPr>
      <w:r>
        <w:rPr>
          <w:b/>
        </w:rPr>
        <w:t xml:space="preserve">Rodzaj, numer i data dowodu źródłowego: </w:t>
      </w:r>
      <w:r>
        <w:t>[uzupełnij]</w:t>
      </w:r>
    </w:p>
    <w:p>
      <w:pPr>
        <w:spacing w:after="120"/>
      </w:pPr>
      <w:r>
        <w:rPr>
          <w:b/>
        </w:rPr>
        <w:t xml:space="preserve">Wystawca i dane identyfikujące nabywcę: </w:t>
      </w:r>
      <w:r>
        <w:t>[uzupełnij]</w:t>
      </w:r>
    </w:p>
    <w:p>
      <w:pPr>
        <w:spacing w:after="120"/>
      </w:pPr>
      <w:r>
        <w:rPr>
          <w:b/>
        </w:rPr>
        <w:t xml:space="preserve">Identyfikator KSeF jeżeli właściwy dla tego dokumentu: </w:t>
      </w:r>
      <w:r>
        <w:t>[uzupełnij]</w:t>
      </w:r>
    </w:p>
    <w:p>
      <w:pPr>
        <w:spacing w:after="120"/>
      </w:pPr>
      <w:r>
        <w:rPr>
          <w:b/>
        </w:rPr>
        <w:t xml:space="preserve">Kwota ogółem i waluta: </w:t>
      </w:r>
      <w:r>
        <w:t>[uzupełnij]</w:t>
      </w:r>
    </w:p>
    <w:p>
      <w:pPr>
        <w:pStyle w:val="Heading1"/>
      </w:pPr>
      <w:r>
        <w:t>Cel i odbiór</w:t>
      </w:r>
    </w:p>
    <w:p>
      <w:pPr>
        <w:spacing w:after="120"/>
      </w:pPr>
      <w:r>
        <w:rPr>
          <w:b/>
        </w:rPr>
        <w:t xml:space="preserve">Co rzeczywiście kupiono i kiedy odebrano towar lub usługę: </w:t>
      </w:r>
      <w:r>
        <w:t>[uzupełnij]</w:t>
      </w:r>
    </w:p>
    <w:p>
      <w:pPr>
        <w:spacing w:after="120"/>
      </w:pPr>
      <w:r>
        <w:rPr>
          <w:b/>
        </w:rPr>
        <w:t xml:space="preserve">Związek ze statutem i konkretnym działaniem: </w:t>
      </w:r>
      <w:r>
        <w:t>[uzupełnij]</w:t>
      </w:r>
    </w:p>
    <w:p>
      <w:pPr>
        <w:spacing w:after="120"/>
      </w:pPr>
      <w:r>
        <w:rPr>
          <w:b/>
        </w:rPr>
        <w:t xml:space="preserve">Program, numer umowy i pozycja budżetu jeżeli dotyczy: </w:t>
      </w:r>
      <w:r>
        <w:t>[uzupełnij]</w:t>
      </w:r>
    </w:p>
    <w:p>
      <w:pPr>
        <w:spacing w:after="120"/>
      </w:pPr>
      <w:r>
        <w:rPr>
          <w:b/>
        </w:rPr>
        <w:t xml:space="preserve">Osoba potwierdzająca wykonanie lub odbiór oraz data: </w:t>
      </w:r>
      <w:r>
        <w:t>[uzupełnij]</w:t>
      </w:r>
    </w:p>
    <w:p>
      <w:pPr>
        <w:pStyle w:val="Heading1"/>
      </w:pPr>
      <w:r>
        <w:t>Finansowanie i płatność</w:t>
      </w:r>
    </w:p>
    <w:p>
      <w:pPr>
        <w:spacing w:after="120"/>
      </w:pPr>
      <w:r>
        <w:rPr>
          <w:b/>
        </w:rPr>
        <w:t xml:space="preserve">Sposób i data zapłaty oraz identyfikator potwierdzenia: </w:t>
      </w:r>
      <w:r>
        <w:t>[uzupełnij]</w:t>
      </w:r>
    </w:p>
    <w:p>
      <w:pPr>
        <w:spacing w:after="120"/>
      </w:pPr>
      <w:r>
        <w:rPr>
          <w:b/>
        </w:rPr>
        <w:t xml:space="preserve">Powiązanie z ewidencją według przyjętych zasad: </w:t>
      </w:r>
      <w:r>
        <w:t>[uzupełnij]</w:t>
      </w:r>
    </w:p>
    <w:p>
      <w:pPr>
        <w:spacing w:after="120"/>
      </w:pPr>
      <w:r>
        <w:rPr>
          <w:b/>
        </w:rPr>
        <w:t xml:space="preserve">Korekty, zwroty i inne ograniczenia finansowania: </w:t>
      </w:r>
      <w:r>
        <w:t>[uzupełnij]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rHeight w:val="418"/>
          <w:tblHeader/>
          <w:cantSplit/>
        </w:trPr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Źródło środków</w:t>
            </w:r>
          </w:p>
        </w:tc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Kwota przypisana</w:t>
            </w:r>
          </w:p>
        </w:tc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Podstawa i uwagi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Razem do uzgodnienia z dowodem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Kontrola dokumentu</w:t>
      </w:r>
    </w:p>
    <w:p>
      <w:pPr>
        <w:spacing w:after="120"/>
      </w:pPr>
      <w:r>
        <w:rPr>
          <w:b/>
        </w:rPr>
        <w:t xml:space="preserve">Sprawdzenie merytoryczne i podpis z datą: </w:t>
      </w:r>
      <w:r>
        <w:t>[uzupełnij]</w:t>
      </w:r>
    </w:p>
    <w:p>
      <w:pPr>
        <w:spacing w:after="120"/>
      </w:pPr>
      <w:r>
        <w:rPr>
          <w:b/>
        </w:rPr>
        <w:t xml:space="preserve">Sprawdzenie formalne oraz rachunkowe i podpis z datą: </w:t>
      </w:r>
      <w:r>
        <w:t>[uzupełnij]</w:t>
      </w:r>
    </w:p>
    <w:p>
      <w:pPr>
        <w:spacing w:after="120"/>
      </w:pPr>
      <w:r>
        <w:rPr>
          <w:b/>
        </w:rPr>
        <w:t xml:space="preserve">Zatwierdzenie przez właściwą osobę i data: </w:t>
      </w:r>
      <w:r>
        <w:t>[uzupełnij]</w:t>
      </w:r>
    </w:p>
    <w:p>
      <w:pPr>
        <w:spacing w:after="120"/>
      </w:pPr>
      <w:r>
        <w:rPr>
          <w:b/>
        </w:rPr>
        <w:t xml:space="preserve">Miejsce przechowywania dowodu oraz załączników: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Numer dowodu musi pozwalać odnaleźć konkretną fakturę lub inny dokument. Kartę dołączcie w sposób zachowujący powiązanie z oryginałem i korektami.</w:t>
      </w:r>
    </w:p>
    <w:p>
      <w:pPr>
        <w:pStyle w:val="ListBullet"/>
      </w:pPr>
      <w:r>
        <w:t>Przy kilku źródłach przypiszcie rzeczywiste kwoty, bez podwójnego finansowania tej samej części wydatku. Wkład własny i VAT rozpatrzcie według warunków programu.</w:t>
      </w:r>
    </w:p>
    <w:p>
      <w:pPr>
        <w:pStyle w:val="ListBullet"/>
      </w:pPr>
      <w:r>
        <w:t>Opisujcie faktyczny zakup i cel. Nie dopasowujcie opisu do dotacji, jeżeli rzeczywiste świadczenie było inne.</w:t>
      </w:r>
    </w:p>
    <w:p>
      <w:pPr>
        <w:pStyle w:val="ListBullet"/>
      </w:pPr>
      <w:r>
        <w:t>Przy fakturze ustrukturyzowanej karta jest osobnym opisem wewnętrznym; nie edytuje treści dokumentu XML w KSeF. Zachowajcie prawidłowe powiązanie.</w:t>
      </w:r>
    </w:p>
    <w:p>
      <w:pPr>
        <w:pStyle w:val="ListBullet"/>
      </w:pPr>
      <w:r>
        <w:t>Podział kontroli i podpisów dostosujcie do upoważnień w kole. Nie podawajcie z góry uniwersalnego konta księgowego, kolumny UEPiK ani podstawy zwolnienia CIT.</w:t>
      </w:r>
    </w:p>
    <w:p>
      <w:pPr>
        <w:pStyle w:val="ListBullet"/>
      </w:pPr>
      <w:r>
        <w:t>Jeżeli grantodawca wymaga konkretnej formuły opisu lub własnego wzoru, zastosujcie jego aktualne wymagania. Ta karta ich nie zastępuje.</w:t>
      </w:r>
    </w:p>
    <w:p>
      <w:pPr>
        <w:pStyle w:val="Heading1"/>
      </w:pPr>
      <w:r>
        <w:t>Przykład objaśniający</w:t>
      </w:r>
    </w:p>
    <w:p>
      <w:r>
        <w:t>Przykład fikcyjny: faktura 12/2026 na 300 zł; 200 zł przypisano do wskazanego zadania z dotacji, 100 zł do środków własnych. Suma 300 zł wymaga uzgodnienia z dokumentem i potwierdzeniem zapłaty, a podział z warunkami finansowania.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Rozporządzenie w sprawie prowadzenia UEPiK przez KGW, Dz.U. 2025 poz. 1879</w:t>
      </w:r>
    </w:p>
    <w:p>
      <w:pPr>
        <w:pStyle w:val="ListBullet"/>
      </w:pPr>
      <w:r>
        <w:t>Ustawa o rachunkowości w zakresie właściwym dla danego systemu</w:t>
      </w:r>
    </w:p>
    <w:p>
      <w:pPr>
        <w:pStyle w:val="ListBullet"/>
      </w:pPr>
      <w:r>
        <w:t>Aktualna umowa i instrukcja rozliczenia konkretnego programu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szkoleniakgw.pl/opis-dokumentu-ksiegowego-kgw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opisu dokumentu księgowego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